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475" w:type="pct"/>
        <w:tblBorders>
          <w:left w:val="single" w:sz="12" w:space="0" w:color="4472C4" w:themeColor="accent1"/>
        </w:tblBorders>
        <w:tblCellMar>
          <w:left w:w="144" w:type="dxa"/>
          <w:right w:w="115" w:type="dxa"/>
        </w:tblCellMar>
        <w:tblLook w:val="04A0" w:firstRow="1" w:lastRow="0" w:firstColumn="1" w:lastColumn="0" w:noHBand="0" w:noVBand="1"/>
      </w:tblPr>
      <w:tblGrid>
        <w:gridCol w:w="8065"/>
      </w:tblGrid>
      <w:tr w:rsidR="006A588B" w14:paraId="68B7CF81" w14:textId="77777777" w:rsidTr="00835DA4">
        <w:tc>
          <w:tcPr>
            <w:tcW w:w="8065" w:type="dxa"/>
          </w:tcPr>
          <w:sdt>
            <w:sdtPr>
              <w:rPr>
                <w:rFonts w:asciiTheme="majorHAnsi" w:eastAsiaTheme="majorEastAsia" w:hAnsiTheme="majorHAnsi" w:cstheme="majorBidi"/>
                <w:b/>
                <w:sz w:val="72"/>
                <w:szCs w:val="72"/>
              </w:rPr>
              <w:alias w:val="Title"/>
              <w:id w:val="13406919"/>
              <w:placeholder>
                <w:docPart w:val="1F2C5BFE8E66426C9A5E6CC1504DBAA1"/>
              </w:placeholder>
              <w:dataBinding w:prefixMappings="xmlns:ns0='http://schemas.openxmlformats.org/package/2006/metadata/core-properties' xmlns:ns1='http://purl.org/dc/elements/1.1/'" w:xpath="/ns0:coreProperties[1]/ns1:title[1]" w:storeItemID="{6C3C8BC8-F283-45AE-878A-BAB7291924A1}"/>
              <w:text/>
            </w:sdtPr>
            <w:sdtContent>
              <w:p w14:paraId="3770429A" w14:textId="11B8EF3D" w:rsidR="006A588B" w:rsidRPr="00E7354E" w:rsidRDefault="006A588B" w:rsidP="00835DA4">
                <w:pPr>
                  <w:pStyle w:val="NoSpacing"/>
                  <w:spacing w:line="216" w:lineRule="auto"/>
                  <w:rPr>
                    <w:rFonts w:asciiTheme="majorHAnsi" w:eastAsiaTheme="majorEastAsia" w:hAnsiTheme="majorHAnsi" w:cstheme="majorBidi"/>
                    <w:b/>
                    <w:sz w:val="72"/>
                    <w:szCs w:val="72"/>
                  </w:rPr>
                </w:pPr>
                <w:r w:rsidRPr="005A04CC">
                  <w:rPr>
                    <w:rFonts w:asciiTheme="majorHAnsi" w:eastAsiaTheme="majorEastAsia" w:hAnsiTheme="majorHAnsi" w:cstheme="majorBidi"/>
                    <w:b/>
                    <w:sz w:val="72"/>
                    <w:szCs w:val="72"/>
                  </w:rPr>
                  <w:t xml:space="preserve">Bryn a Môr Mission Area </w:t>
                </w:r>
              </w:p>
            </w:sdtContent>
          </w:sdt>
        </w:tc>
      </w:tr>
      <w:tr w:rsidR="006A588B" w14:paraId="1F31EA1E" w14:textId="77777777" w:rsidTr="00835DA4">
        <w:sdt>
          <w:sdtPr>
            <w:rPr>
              <w:rFonts w:asciiTheme="majorHAnsi" w:hAnsiTheme="majorHAnsi" w:cstheme="majorHAnsi"/>
              <w:b/>
              <w:sz w:val="44"/>
              <w:szCs w:val="44"/>
            </w:rPr>
            <w:alias w:val="Subtitle"/>
            <w:id w:val="13406923"/>
            <w:placeholder>
              <w:docPart w:val="86941D0DAEB7427CB14C9619B97A60D7"/>
            </w:placeholder>
            <w:dataBinding w:prefixMappings="xmlns:ns0='http://schemas.openxmlformats.org/package/2006/metadata/core-properties' xmlns:ns1='http://purl.org/dc/elements/1.1/'" w:xpath="/ns0:coreProperties[1]/ns1:subject[1]" w:storeItemID="{6C3C8BC8-F283-45AE-878A-BAB7291924A1}"/>
            <w:text/>
          </w:sdtPr>
          <w:sdtContent>
            <w:tc>
              <w:tcPr>
                <w:tcW w:w="8065" w:type="dxa"/>
                <w:tcMar>
                  <w:top w:w="216" w:type="dxa"/>
                  <w:left w:w="115" w:type="dxa"/>
                  <w:bottom w:w="216" w:type="dxa"/>
                  <w:right w:w="115" w:type="dxa"/>
                </w:tcMar>
              </w:tcPr>
              <w:p w14:paraId="6EA08597" w14:textId="37BD7130" w:rsidR="006A588B" w:rsidRPr="00E7354E" w:rsidRDefault="006A588B" w:rsidP="00835DA4">
                <w:pPr>
                  <w:pStyle w:val="NoSpacing"/>
                  <w:rPr>
                    <w:b/>
                    <w:sz w:val="32"/>
                    <w:szCs w:val="32"/>
                  </w:rPr>
                </w:pPr>
                <w:r>
                  <w:rPr>
                    <w:rFonts w:asciiTheme="majorHAnsi" w:hAnsiTheme="majorHAnsi" w:cstheme="majorHAnsi"/>
                    <w:b/>
                    <w:sz w:val="44"/>
                    <w:szCs w:val="44"/>
                  </w:rPr>
                  <w:t>Grievance Policy</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6A588B" w:rsidRPr="00E7354E" w14:paraId="2B1F2025" w14:textId="77777777" w:rsidTr="00835DA4">
        <w:tc>
          <w:tcPr>
            <w:tcW w:w="7221" w:type="dxa"/>
            <w:tcMar>
              <w:top w:w="216" w:type="dxa"/>
              <w:left w:w="115" w:type="dxa"/>
              <w:bottom w:w="216" w:type="dxa"/>
              <w:right w:w="115" w:type="dxa"/>
            </w:tcMar>
          </w:tcPr>
          <w:p w14:paraId="423FF823" w14:textId="45F9BDF4" w:rsidR="006A588B" w:rsidRPr="00E7354E" w:rsidRDefault="006A588B" w:rsidP="00835DA4">
            <w:pPr>
              <w:pStyle w:val="NoSpacing"/>
            </w:pPr>
          </w:p>
        </w:tc>
      </w:tr>
      <w:tr w:rsidR="006A588B" w:rsidRPr="00E7354E" w14:paraId="61DFEC4F" w14:textId="77777777" w:rsidTr="00835DA4">
        <w:tc>
          <w:tcPr>
            <w:tcW w:w="7221" w:type="dxa"/>
            <w:tcMar>
              <w:top w:w="216" w:type="dxa"/>
              <w:left w:w="115" w:type="dxa"/>
              <w:bottom w:w="216" w:type="dxa"/>
              <w:right w:w="115" w:type="dxa"/>
            </w:tcMar>
          </w:tcPr>
          <w:p w14:paraId="64210594" w14:textId="6D7958C5" w:rsidR="006A588B" w:rsidRPr="00E7354E" w:rsidRDefault="006A588B" w:rsidP="00835DA4">
            <w:pPr>
              <w:pStyle w:val="NoSpacing"/>
              <w:rPr>
                <w:sz w:val="28"/>
                <w:szCs w:val="28"/>
              </w:rPr>
            </w:pPr>
          </w:p>
        </w:tc>
      </w:tr>
    </w:tbl>
    <w:p w14:paraId="667981F7" w14:textId="77777777" w:rsidR="006A588B" w:rsidRPr="00E7354E" w:rsidRDefault="006A588B" w:rsidP="006A588B">
      <w:pPr>
        <w:jc w:val="center"/>
        <w:rPr>
          <w:b/>
          <w:sz w:val="28"/>
          <w:szCs w:val="28"/>
        </w:rPr>
      </w:pPr>
    </w:p>
    <w:p w14:paraId="5E7BD6D1" w14:textId="77777777" w:rsidR="006A588B" w:rsidRPr="00E7354E" w:rsidRDefault="006A588B" w:rsidP="006A588B">
      <w:pPr>
        <w:jc w:val="center"/>
        <w:rPr>
          <w:b/>
          <w:sz w:val="28"/>
          <w:szCs w:val="28"/>
        </w:rPr>
      </w:pPr>
    </w:p>
    <w:p w14:paraId="4FECF3F4" w14:textId="77777777" w:rsidR="006A588B" w:rsidRPr="00E7354E" w:rsidRDefault="006A588B" w:rsidP="006A588B">
      <w:pPr>
        <w:jc w:val="center"/>
        <w:rPr>
          <w:b/>
          <w:sz w:val="28"/>
          <w:szCs w:val="28"/>
        </w:rPr>
      </w:pPr>
    </w:p>
    <w:p w14:paraId="5057C449" w14:textId="77777777" w:rsidR="006A588B" w:rsidRPr="00E7354E" w:rsidRDefault="006A588B" w:rsidP="006A588B">
      <w:pPr>
        <w:jc w:val="center"/>
        <w:rPr>
          <w:b/>
          <w:sz w:val="28"/>
          <w:szCs w:val="28"/>
        </w:rPr>
      </w:pPr>
    </w:p>
    <w:p w14:paraId="52120CE5" w14:textId="77777777" w:rsidR="006A588B" w:rsidRPr="00E7354E" w:rsidRDefault="006A588B" w:rsidP="006A588B">
      <w:pPr>
        <w:jc w:val="center"/>
        <w:rPr>
          <w:b/>
          <w:sz w:val="28"/>
          <w:szCs w:val="28"/>
        </w:rPr>
      </w:pPr>
    </w:p>
    <w:p w14:paraId="2792A5B3" w14:textId="6D1719E9" w:rsidR="0028066F" w:rsidRDefault="0028066F"/>
    <w:p w14:paraId="2A49E639" w14:textId="7011E5CE" w:rsidR="006A588B" w:rsidRDefault="006A588B"/>
    <w:p w14:paraId="79AA0C83" w14:textId="0BAF0763" w:rsidR="006A588B" w:rsidRDefault="006A588B"/>
    <w:p w14:paraId="54BB15F0" w14:textId="28458223" w:rsidR="006A588B" w:rsidRDefault="006A588B"/>
    <w:p w14:paraId="0D9E4C6A" w14:textId="0CE62DDE" w:rsidR="006A588B" w:rsidRDefault="006A588B"/>
    <w:p w14:paraId="757A4954" w14:textId="6F5C17BF" w:rsidR="006A588B" w:rsidRDefault="006A588B"/>
    <w:p w14:paraId="3B07DA85" w14:textId="3756FBF4" w:rsidR="006A588B" w:rsidRDefault="006A588B"/>
    <w:p w14:paraId="1F0C9F1A" w14:textId="42406BA8" w:rsidR="006A588B" w:rsidRDefault="006A588B"/>
    <w:tbl>
      <w:tblPr>
        <w:tblpPr w:leftFromText="187" w:rightFromText="187" w:horzAnchor="margin" w:tblpXSpec="center" w:tblpYSpec="bottom"/>
        <w:tblW w:w="3857" w:type="pct"/>
        <w:tblLook w:val="04A0" w:firstRow="1" w:lastRow="0" w:firstColumn="1" w:lastColumn="0" w:noHBand="0" w:noVBand="1"/>
      </w:tblPr>
      <w:tblGrid>
        <w:gridCol w:w="6963"/>
      </w:tblGrid>
      <w:tr w:rsidR="006A588B" w:rsidRPr="00E7354E" w14:paraId="434E862C" w14:textId="77777777" w:rsidTr="00835DA4">
        <w:tc>
          <w:tcPr>
            <w:tcW w:w="7221" w:type="dxa"/>
            <w:tcMar>
              <w:top w:w="216" w:type="dxa"/>
              <w:left w:w="115" w:type="dxa"/>
              <w:bottom w:w="216" w:type="dxa"/>
              <w:right w:w="115" w:type="dxa"/>
            </w:tcMar>
          </w:tcPr>
          <w:p w14:paraId="74D324B1" w14:textId="77777777" w:rsidR="006A588B" w:rsidRPr="00E7354E" w:rsidRDefault="006A588B" w:rsidP="00835DA4">
            <w:pPr>
              <w:pStyle w:val="NoSpacing"/>
              <w:rPr>
                <w:sz w:val="28"/>
                <w:szCs w:val="28"/>
              </w:rPr>
            </w:pPr>
          </w:p>
          <w:p w14:paraId="63339A34" w14:textId="77777777" w:rsidR="006A588B" w:rsidRPr="00E7354E" w:rsidRDefault="006A588B" w:rsidP="00835DA4">
            <w:pPr>
              <w:pStyle w:val="NoSpacing"/>
              <w:rPr>
                <w:rFonts w:asciiTheme="majorHAnsi" w:hAnsiTheme="majorHAnsi" w:cstheme="majorHAnsi"/>
                <w:sz w:val="28"/>
                <w:szCs w:val="28"/>
              </w:rPr>
            </w:pPr>
            <w:r w:rsidRPr="00E7354E">
              <w:rPr>
                <w:rFonts w:asciiTheme="majorHAnsi" w:hAnsiTheme="majorHAnsi" w:cstheme="majorHAnsi"/>
                <w:sz w:val="28"/>
                <w:szCs w:val="28"/>
              </w:rPr>
              <w:t>Adopted by the MAC 08.10.2018</w:t>
            </w:r>
          </w:p>
          <w:p w14:paraId="4DAF9920" w14:textId="77777777" w:rsidR="006A588B" w:rsidRPr="00E7354E" w:rsidRDefault="006A588B" w:rsidP="00835DA4">
            <w:pPr>
              <w:pStyle w:val="NoSpacing"/>
              <w:rPr>
                <w:rFonts w:asciiTheme="majorHAnsi" w:hAnsiTheme="majorHAnsi" w:cstheme="majorHAnsi"/>
                <w:sz w:val="28"/>
                <w:szCs w:val="28"/>
              </w:rPr>
            </w:pPr>
          </w:p>
          <w:p w14:paraId="64925177" w14:textId="77777777" w:rsidR="006A588B" w:rsidRPr="00E7354E" w:rsidRDefault="006A588B" w:rsidP="00835DA4">
            <w:pPr>
              <w:pStyle w:val="NoSpacing"/>
              <w:rPr>
                <w:rFonts w:asciiTheme="majorHAnsi" w:hAnsiTheme="majorHAnsi" w:cstheme="majorHAnsi"/>
                <w:sz w:val="28"/>
                <w:szCs w:val="28"/>
              </w:rPr>
            </w:pPr>
            <w:r w:rsidRPr="00E7354E">
              <w:rPr>
                <w:rFonts w:asciiTheme="majorHAnsi" w:hAnsiTheme="majorHAnsi" w:cstheme="majorHAnsi"/>
                <w:sz w:val="28"/>
                <w:szCs w:val="28"/>
              </w:rPr>
              <w:t>Signed: …………………………………………………….</w:t>
            </w:r>
          </w:p>
          <w:p w14:paraId="5C4C3133" w14:textId="77777777" w:rsidR="006A588B" w:rsidRPr="00E7354E" w:rsidRDefault="006A588B" w:rsidP="00835DA4">
            <w:pPr>
              <w:pStyle w:val="NoSpacing"/>
              <w:rPr>
                <w:rFonts w:asciiTheme="majorHAnsi" w:hAnsiTheme="majorHAnsi" w:cstheme="majorHAnsi"/>
                <w:sz w:val="28"/>
                <w:szCs w:val="28"/>
              </w:rPr>
            </w:pPr>
            <w:r w:rsidRPr="00E7354E">
              <w:rPr>
                <w:rFonts w:asciiTheme="majorHAnsi" w:hAnsiTheme="majorHAnsi" w:cstheme="majorHAnsi"/>
                <w:sz w:val="28"/>
                <w:szCs w:val="28"/>
              </w:rPr>
              <w:t xml:space="preserve">               Revd Dot Gosling (Mission Area Leader)</w:t>
            </w:r>
          </w:p>
          <w:p w14:paraId="72084BBD" w14:textId="77777777" w:rsidR="006A588B" w:rsidRPr="00E7354E" w:rsidRDefault="006A588B" w:rsidP="00835DA4">
            <w:pPr>
              <w:pStyle w:val="NoSpacing"/>
            </w:pPr>
          </w:p>
        </w:tc>
      </w:tr>
    </w:tbl>
    <w:p w14:paraId="3C6EE340" w14:textId="0510D237" w:rsidR="006A588B" w:rsidRDefault="006A588B"/>
    <w:p w14:paraId="715D31CA" w14:textId="1F4BF9DC" w:rsidR="006A588B" w:rsidRDefault="006A588B"/>
    <w:p w14:paraId="40BD40EB" w14:textId="77777777" w:rsidR="006A588B" w:rsidRDefault="006A588B"/>
    <w:p w14:paraId="4B25B590" w14:textId="22329553" w:rsidR="00031594" w:rsidRDefault="00031594" w:rsidP="00031594">
      <w:pPr>
        <w:ind w:left="567" w:hanging="1134"/>
        <w:jc w:val="both"/>
        <w:rPr>
          <w:rFonts w:ascii="Arial" w:hAnsi="Arial" w:cs="Arial"/>
        </w:rPr>
      </w:pPr>
    </w:p>
    <w:p w14:paraId="0997472E" w14:textId="0B9261C4" w:rsidR="006A588B" w:rsidRDefault="006A588B" w:rsidP="00031594">
      <w:pPr>
        <w:ind w:left="567" w:hanging="1134"/>
        <w:jc w:val="both"/>
        <w:rPr>
          <w:rFonts w:ascii="Arial" w:hAnsi="Arial" w:cs="Arial"/>
        </w:rPr>
      </w:pPr>
    </w:p>
    <w:p w14:paraId="09BD5C92" w14:textId="409501A4" w:rsidR="006A588B" w:rsidRDefault="006A588B" w:rsidP="00031594">
      <w:pPr>
        <w:ind w:left="567" w:hanging="1134"/>
        <w:jc w:val="both"/>
        <w:rPr>
          <w:rFonts w:ascii="Arial" w:hAnsi="Arial" w:cs="Arial"/>
        </w:rPr>
      </w:pPr>
    </w:p>
    <w:p w14:paraId="2F6CB7B0" w14:textId="78CF9CDF" w:rsidR="006A588B" w:rsidRDefault="006A588B" w:rsidP="00031594">
      <w:pPr>
        <w:ind w:left="567" w:hanging="1134"/>
        <w:jc w:val="both"/>
        <w:rPr>
          <w:rFonts w:ascii="Arial" w:hAnsi="Arial" w:cs="Arial"/>
        </w:rPr>
      </w:pPr>
    </w:p>
    <w:p w14:paraId="4FC21138" w14:textId="631B7512" w:rsidR="006A588B" w:rsidRDefault="006A588B" w:rsidP="00031594">
      <w:pPr>
        <w:ind w:left="567" w:hanging="1134"/>
        <w:jc w:val="both"/>
        <w:rPr>
          <w:rFonts w:ascii="Arial" w:hAnsi="Arial" w:cs="Arial"/>
        </w:rPr>
      </w:pPr>
    </w:p>
    <w:p w14:paraId="2F672AAD" w14:textId="23DD0159" w:rsidR="006A588B" w:rsidRDefault="006A588B" w:rsidP="00031594">
      <w:pPr>
        <w:ind w:left="567" w:hanging="1134"/>
        <w:jc w:val="both"/>
        <w:rPr>
          <w:rFonts w:ascii="Arial" w:hAnsi="Arial" w:cs="Arial"/>
        </w:rPr>
      </w:pPr>
    </w:p>
    <w:p w14:paraId="70896648" w14:textId="6225C5C6" w:rsidR="006A588B" w:rsidRDefault="006A588B" w:rsidP="00031594">
      <w:pPr>
        <w:ind w:left="567" w:hanging="1134"/>
        <w:jc w:val="both"/>
        <w:rPr>
          <w:rFonts w:ascii="Arial" w:hAnsi="Arial" w:cs="Arial"/>
        </w:rPr>
      </w:pPr>
    </w:p>
    <w:p w14:paraId="5E21333D" w14:textId="3AB7A418" w:rsidR="006A588B" w:rsidRDefault="006A588B" w:rsidP="00031594">
      <w:pPr>
        <w:ind w:left="567" w:hanging="1134"/>
        <w:jc w:val="both"/>
        <w:rPr>
          <w:rFonts w:ascii="Arial" w:hAnsi="Arial" w:cs="Arial"/>
        </w:rPr>
      </w:pPr>
      <w:bookmarkStart w:id="0" w:name="_GoBack"/>
      <w:bookmarkEnd w:id="0"/>
    </w:p>
    <w:p w14:paraId="321F0D01" w14:textId="42B76C0C" w:rsidR="006A588B" w:rsidRPr="006A588B" w:rsidRDefault="006A588B" w:rsidP="006A588B">
      <w:pPr>
        <w:jc w:val="center"/>
        <w:rPr>
          <w:b/>
          <w:sz w:val="32"/>
          <w:szCs w:val="32"/>
        </w:rPr>
      </w:pPr>
      <w:r w:rsidRPr="00021D68">
        <w:rPr>
          <w:b/>
          <w:sz w:val="32"/>
          <w:szCs w:val="32"/>
        </w:rPr>
        <w:lastRenderedPageBreak/>
        <w:t>GRIEVANCE POLICY</w:t>
      </w:r>
    </w:p>
    <w:p w14:paraId="5360D8BF" w14:textId="77777777" w:rsidR="006A588B" w:rsidRPr="00F76E3E" w:rsidRDefault="006A588B" w:rsidP="00031594">
      <w:pPr>
        <w:ind w:left="567" w:hanging="1134"/>
        <w:jc w:val="both"/>
        <w:rPr>
          <w:rFonts w:ascii="Arial" w:hAnsi="Arial" w:cs="Arial"/>
        </w:rPr>
      </w:pPr>
    </w:p>
    <w:p w14:paraId="00B340FD" w14:textId="096D47EE" w:rsidR="00031594" w:rsidRPr="00EC08EC" w:rsidRDefault="00031594" w:rsidP="00031594">
      <w:pPr>
        <w:pStyle w:val="ListParagraph"/>
        <w:numPr>
          <w:ilvl w:val="1"/>
          <w:numId w:val="1"/>
        </w:numPr>
        <w:ind w:left="567" w:hanging="1134"/>
        <w:jc w:val="both"/>
        <w:rPr>
          <w:rFonts w:ascii="Arial" w:hAnsi="Arial" w:cs="Arial"/>
        </w:rPr>
      </w:pPr>
      <w:r w:rsidRPr="00EC08EC">
        <w:rPr>
          <w:rFonts w:ascii="Arial" w:hAnsi="Arial" w:cs="Arial"/>
        </w:rPr>
        <w:t xml:space="preserve">This grievance policy is non-contractual and does not form part of your Contract of Employment. </w:t>
      </w:r>
    </w:p>
    <w:p w14:paraId="77D0DE0F" w14:textId="77777777" w:rsidR="00031594" w:rsidRPr="00F76E3E" w:rsidRDefault="00031594" w:rsidP="00031594">
      <w:pPr>
        <w:ind w:left="567" w:hanging="1134"/>
        <w:jc w:val="both"/>
        <w:rPr>
          <w:rFonts w:ascii="Arial" w:hAnsi="Arial" w:cs="Arial"/>
        </w:rPr>
      </w:pPr>
    </w:p>
    <w:p w14:paraId="22E3CF7A" w14:textId="77777777" w:rsidR="00031594" w:rsidRPr="00F76E3E" w:rsidRDefault="00031594" w:rsidP="00031594">
      <w:pPr>
        <w:pStyle w:val="ListParagraph"/>
        <w:numPr>
          <w:ilvl w:val="1"/>
          <w:numId w:val="1"/>
        </w:numPr>
        <w:ind w:left="567" w:hanging="1134"/>
        <w:jc w:val="both"/>
        <w:rPr>
          <w:rFonts w:ascii="Arial" w:hAnsi="Arial" w:cs="Arial"/>
        </w:rPr>
      </w:pPr>
      <w:r w:rsidRPr="00F76E3E">
        <w:rPr>
          <w:rFonts w:ascii="Arial" w:hAnsi="Arial" w:cs="Arial"/>
        </w:rPr>
        <w:t>It is the</w:t>
      </w:r>
      <w:r w:rsidR="00206F70">
        <w:rPr>
          <w:rFonts w:ascii="Arial" w:hAnsi="Arial" w:cs="Arial"/>
        </w:rPr>
        <w:t xml:space="preserve"> Bryn </w:t>
      </w:r>
      <w:proofErr w:type="gramStart"/>
      <w:r w:rsidR="00206F70">
        <w:rPr>
          <w:rFonts w:ascii="Arial" w:hAnsi="Arial" w:cs="Arial"/>
        </w:rPr>
        <w:t>A</w:t>
      </w:r>
      <w:proofErr w:type="gramEnd"/>
      <w:r w:rsidR="00206F70">
        <w:rPr>
          <w:rFonts w:ascii="Arial" w:hAnsi="Arial" w:cs="Arial"/>
        </w:rPr>
        <w:t xml:space="preserve"> Môr Mission Area’s </w:t>
      </w:r>
      <w:r w:rsidRPr="00F76E3E">
        <w:rPr>
          <w:rFonts w:ascii="Arial" w:hAnsi="Arial" w:cs="Arial"/>
        </w:rPr>
        <w:t>policy to ensure that all employees have access to a procedure to help deal with any grievances relating to their employment fairly and without unreasonable delay. The</w:t>
      </w:r>
      <w:r w:rsidR="00206F70">
        <w:rPr>
          <w:rFonts w:ascii="Arial" w:hAnsi="Arial" w:cs="Arial"/>
        </w:rPr>
        <w:t xml:space="preserve"> Bryn </w:t>
      </w:r>
      <w:proofErr w:type="gramStart"/>
      <w:r w:rsidR="00206F70">
        <w:rPr>
          <w:rFonts w:ascii="Arial" w:hAnsi="Arial" w:cs="Arial"/>
        </w:rPr>
        <w:t>A</w:t>
      </w:r>
      <w:proofErr w:type="gramEnd"/>
      <w:r w:rsidR="00206F70">
        <w:rPr>
          <w:rFonts w:ascii="Arial" w:hAnsi="Arial" w:cs="Arial"/>
        </w:rPr>
        <w:t xml:space="preserve"> Môr Mission Area’s </w:t>
      </w:r>
      <w:r w:rsidRPr="00F76E3E">
        <w:rPr>
          <w:rFonts w:ascii="Arial" w:hAnsi="Arial" w:cs="Arial"/>
        </w:rPr>
        <w:t xml:space="preserve">aims to investigate any formal grievance you raise, hold a meeting to discuss it with you, inform you in writing of the outcome, and give you a right of appeal if you are not satisfied with the outcome.  </w:t>
      </w:r>
    </w:p>
    <w:p w14:paraId="189B3B3D" w14:textId="77777777" w:rsidR="00031594" w:rsidRPr="00F76E3E" w:rsidRDefault="00031594" w:rsidP="00031594">
      <w:pPr>
        <w:ind w:left="567" w:hanging="1134"/>
        <w:jc w:val="both"/>
        <w:rPr>
          <w:rFonts w:ascii="Arial" w:hAnsi="Arial" w:cs="Arial"/>
        </w:rPr>
      </w:pPr>
    </w:p>
    <w:p w14:paraId="163C4451" w14:textId="77777777" w:rsidR="00031594" w:rsidRPr="00B30DE1" w:rsidRDefault="00031594" w:rsidP="00031594">
      <w:pPr>
        <w:pStyle w:val="ListParagraph"/>
        <w:numPr>
          <w:ilvl w:val="1"/>
          <w:numId w:val="1"/>
        </w:numPr>
        <w:ind w:left="567" w:hanging="1134"/>
        <w:jc w:val="both"/>
        <w:rPr>
          <w:rFonts w:ascii="Arial" w:hAnsi="Arial" w:cs="Arial"/>
        </w:rPr>
      </w:pPr>
      <w:r w:rsidRPr="00F76E3E">
        <w:rPr>
          <w:rFonts w:ascii="Arial" w:hAnsi="Arial" w:cs="Arial"/>
        </w:rPr>
        <w:t>If you have a grievance and you would like it to be dealt with informally, it is suggested that you first raise it verbally with your manager.  If you feel unable to speak to your manager (for example because your manager is the subject of a grievance) then you should raise your concerns informally wit</w:t>
      </w:r>
      <w:r>
        <w:rPr>
          <w:rFonts w:ascii="Arial" w:hAnsi="Arial" w:cs="Arial"/>
        </w:rPr>
        <w:t xml:space="preserve">h the Diocesan Secretary. </w:t>
      </w:r>
      <w:r w:rsidRPr="00B30DE1">
        <w:rPr>
          <w:rFonts w:ascii="Arial" w:hAnsi="Arial" w:cs="Arial"/>
        </w:rPr>
        <w:t xml:space="preserve">Every effort will be made to resolve your grievance at this stage. Your </w:t>
      </w:r>
      <w:r>
        <w:rPr>
          <w:rFonts w:ascii="Arial" w:hAnsi="Arial" w:cs="Arial"/>
        </w:rPr>
        <w:t>immediate superior</w:t>
      </w:r>
      <w:r w:rsidRPr="00B30DE1">
        <w:rPr>
          <w:rFonts w:ascii="Arial" w:hAnsi="Arial" w:cs="Arial"/>
        </w:rPr>
        <w:t xml:space="preserve"> will endeavour to deal with your grievance within five working days.  </w:t>
      </w:r>
    </w:p>
    <w:p w14:paraId="211590E6" w14:textId="77777777" w:rsidR="00031594" w:rsidRPr="00F76E3E" w:rsidRDefault="00031594" w:rsidP="00031594">
      <w:pPr>
        <w:ind w:left="567" w:hanging="1134"/>
        <w:jc w:val="both"/>
        <w:rPr>
          <w:rFonts w:ascii="Arial" w:hAnsi="Arial" w:cs="Arial"/>
        </w:rPr>
      </w:pPr>
    </w:p>
    <w:p w14:paraId="5364873E" w14:textId="77777777" w:rsidR="00031594" w:rsidRPr="00F76E3E" w:rsidRDefault="00031594" w:rsidP="00031594">
      <w:pPr>
        <w:pStyle w:val="ListParagraph"/>
        <w:numPr>
          <w:ilvl w:val="1"/>
          <w:numId w:val="1"/>
        </w:numPr>
        <w:ind w:left="567" w:hanging="1134"/>
        <w:jc w:val="both"/>
        <w:rPr>
          <w:rFonts w:ascii="Arial" w:hAnsi="Arial" w:cs="Arial"/>
        </w:rPr>
      </w:pPr>
      <w:r w:rsidRPr="00F76E3E">
        <w:rPr>
          <w:rFonts w:ascii="Arial" w:hAnsi="Arial" w:cs="Arial"/>
        </w:rPr>
        <w:t xml:space="preserve">If you are not entirely satisfied with the outcome or if you wish to make a formal grievance then you should </w:t>
      </w:r>
      <w:r>
        <w:rPr>
          <w:rFonts w:ascii="Arial" w:hAnsi="Arial" w:cs="Arial"/>
        </w:rPr>
        <w:t xml:space="preserve">raise the matter in writing to the Diocesan Secretary, without unreasonable delay. Where the grievance concerns the Diocesan Secretary then the matter will be referred to the Chairperson of the H.R. Sub Committee who will convene within five wording days to consider the matter. </w:t>
      </w:r>
      <w:r w:rsidRPr="00F76E3E">
        <w:rPr>
          <w:rFonts w:ascii="Arial" w:hAnsi="Arial" w:cs="Arial"/>
        </w:rPr>
        <w:t xml:space="preserve">Your grievance letter should set out the nature of your grievance including relevant facts, dates and individuals involved and the outcome you are looking for. In some </w:t>
      </w:r>
      <w:proofErr w:type="gramStart"/>
      <w:r w:rsidRPr="00F76E3E">
        <w:rPr>
          <w:rFonts w:ascii="Arial" w:hAnsi="Arial" w:cs="Arial"/>
        </w:rPr>
        <w:t>situations</w:t>
      </w:r>
      <w:proofErr w:type="gramEnd"/>
      <w:r w:rsidRPr="00F76E3E">
        <w:rPr>
          <w:rFonts w:ascii="Arial" w:hAnsi="Arial" w:cs="Arial"/>
        </w:rPr>
        <w:t xml:space="preserve"> the</w:t>
      </w:r>
      <w:r w:rsidR="00206F70">
        <w:rPr>
          <w:rFonts w:ascii="Arial" w:hAnsi="Arial" w:cs="Arial"/>
        </w:rPr>
        <w:t xml:space="preserve"> Bryn A Môr Mission Area </w:t>
      </w:r>
      <w:r w:rsidRPr="00F76E3E">
        <w:rPr>
          <w:rFonts w:ascii="Arial" w:hAnsi="Arial" w:cs="Arial"/>
        </w:rPr>
        <w:t xml:space="preserve">may ask you to provide further information. </w:t>
      </w:r>
    </w:p>
    <w:p w14:paraId="52A53E7F" w14:textId="77777777" w:rsidR="00031594" w:rsidRPr="00F76E3E" w:rsidRDefault="00031594" w:rsidP="00031594">
      <w:pPr>
        <w:ind w:left="567" w:hanging="1134"/>
        <w:jc w:val="both"/>
        <w:rPr>
          <w:rFonts w:ascii="Arial" w:hAnsi="Arial" w:cs="Arial"/>
        </w:rPr>
      </w:pPr>
    </w:p>
    <w:p w14:paraId="285B7A56" w14:textId="77777777" w:rsidR="00031594" w:rsidRPr="00F76E3E" w:rsidRDefault="00031594" w:rsidP="00031594">
      <w:pPr>
        <w:pStyle w:val="ListParagraph"/>
        <w:numPr>
          <w:ilvl w:val="1"/>
          <w:numId w:val="1"/>
        </w:numPr>
        <w:ind w:left="567" w:hanging="1134"/>
        <w:jc w:val="both"/>
        <w:rPr>
          <w:rFonts w:ascii="Arial" w:hAnsi="Arial" w:cs="Arial"/>
        </w:rPr>
      </w:pPr>
      <w:r w:rsidRPr="00F76E3E">
        <w:rPr>
          <w:rFonts w:ascii="Arial" w:hAnsi="Arial" w:cs="Arial"/>
        </w:rPr>
        <w:t>The</w:t>
      </w:r>
      <w:r w:rsidR="00206F70">
        <w:rPr>
          <w:rFonts w:ascii="Arial" w:hAnsi="Arial" w:cs="Arial"/>
        </w:rPr>
        <w:t xml:space="preserve"> Bryn A Môr Mission Area’s </w:t>
      </w:r>
      <w:r w:rsidRPr="00F76E3E">
        <w:rPr>
          <w:rFonts w:ascii="Arial" w:hAnsi="Arial" w:cs="Arial"/>
        </w:rPr>
        <w:t xml:space="preserve">formal grievance procedure has three clear stages as </w:t>
      </w:r>
      <w:proofErr w:type="gramStart"/>
      <w:r w:rsidRPr="00F76E3E">
        <w:rPr>
          <w:rFonts w:ascii="Arial" w:hAnsi="Arial" w:cs="Arial"/>
        </w:rPr>
        <w:t>follows:-</w:t>
      </w:r>
      <w:proofErr w:type="gramEnd"/>
      <w:r w:rsidRPr="00F76E3E">
        <w:rPr>
          <w:rFonts w:ascii="Arial" w:hAnsi="Arial" w:cs="Arial"/>
        </w:rPr>
        <w:t xml:space="preserve"> </w:t>
      </w:r>
    </w:p>
    <w:p w14:paraId="5870F3CE" w14:textId="77777777" w:rsidR="00031594" w:rsidRPr="00F76E3E" w:rsidRDefault="00031594" w:rsidP="00031594">
      <w:pPr>
        <w:jc w:val="both"/>
        <w:rPr>
          <w:rFonts w:ascii="Arial" w:hAnsi="Arial" w:cs="Arial"/>
        </w:rPr>
      </w:pPr>
    </w:p>
    <w:p w14:paraId="00461961" w14:textId="77777777" w:rsidR="00031594" w:rsidRPr="00F76E3E" w:rsidRDefault="00031594" w:rsidP="00031594">
      <w:pPr>
        <w:pStyle w:val="ListParagraph"/>
        <w:numPr>
          <w:ilvl w:val="2"/>
          <w:numId w:val="1"/>
        </w:numPr>
        <w:ind w:left="1701" w:hanging="1134"/>
        <w:jc w:val="both"/>
        <w:rPr>
          <w:rFonts w:ascii="Arial" w:hAnsi="Arial" w:cs="Arial"/>
        </w:rPr>
      </w:pPr>
      <w:r w:rsidRPr="00F76E3E">
        <w:rPr>
          <w:rFonts w:ascii="Arial" w:hAnsi="Arial" w:cs="Arial"/>
        </w:rPr>
        <w:t xml:space="preserve">Investigation by the </w:t>
      </w:r>
      <w:r w:rsidR="00206F70">
        <w:rPr>
          <w:rFonts w:ascii="Arial" w:hAnsi="Arial" w:cs="Arial"/>
        </w:rPr>
        <w:t xml:space="preserve">Bryn </w:t>
      </w:r>
      <w:proofErr w:type="gramStart"/>
      <w:r w:rsidR="00206F70">
        <w:rPr>
          <w:rFonts w:ascii="Arial" w:hAnsi="Arial" w:cs="Arial"/>
        </w:rPr>
        <w:t>A</w:t>
      </w:r>
      <w:proofErr w:type="gramEnd"/>
      <w:r w:rsidR="00206F70">
        <w:rPr>
          <w:rFonts w:ascii="Arial" w:hAnsi="Arial" w:cs="Arial"/>
        </w:rPr>
        <w:t xml:space="preserve"> Môr Mission Area</w:t>
      </w:r>
      <w:r w:rsidRPr="00F76E3E">
        <w:rPr>
          <w:rFonts w:ascii="Arial" w:hAnsi="Arial" w:cs="Arial"/>
        </w:rPr>
        <w:t>.</w:t>
      </w:r>
      <w:r w:rsidR="00206F70">
        <w:rPr>
          <w:rFonts w:ascii="Arial" w:hAnsi="Arial" w:cs="Arial"/>
        </w:rPr>
        <w:t xml:space="preserve"> </w:t>
      </w:r>
      <w:r w:rsidRPr="00F76E3E">
        <w:rPr>
          <w:rFonts w:ascii="Arial" w:hAnsi="Arial" w:cs="Arial"/>
        </w:rPr>
        <w:t xml:space="preserve"> The</w:t>
      </w:r>
      <w:r w:rsidR="00206F70">
        <w:rPr>
          <w:rFonts w:ascii="Arial" w:hAnsi="Arial" w:cs="Arial"/>
        </w:rPr>
        <w:t xml:space="preserve"> Bryn </w:t>
      </w:r>
      <w:proofErr w:type="gramStart"/>
      <w:r w:rsidR="00206F70">
        <w:rPr>
          <w:rFonts w:ascii="Arial" w:hAnsi="Arial" w:cs="Arial"/>
        </w:rPr>
        <w:t>A</w:t>
      </w:r>
      <w:proofErr w:type="gramEnd"/>
      <w:r w:rsidR="00206F70">
        <w:rPr>
          <w:rFonts w:ascii="Arial" w:hAnsi="Arial" w:cs="Arial"/>
        </w:rPr>
        <w:t xml:space="preserve"> Môr Mission Area </w:t>
      </w:r>
      <w:r w:rsidRPr="00F76E3E">
        <w:rPr>
          <w:rFonts w:ascii="Arial" w:hAnsi="Arial" w:cs="Arial"/>
        </w:rPr>
        <w:t>will carry out such reasonable investigation as necessary so that it can properly deal with your grievance.  The amount of any investigation required will depend on the nature of your grievance. It may involve interviewing and taking statements from you and any witnesses and/or reviewing relevant documents.</w:t>
      </w:r>
    </w:p>
    <w:p w14:paraId="1C48552A" w14:textId="77777777" w:rsidR="00031594" w:rsidRPr="00F76E3E" w:rsidRDefault="00031594" w:rsidP="00031594">
      <w:pPr>
        <w:ind w:left="1701"/>
        <w:jc w:val="both"/>
        <w:rPr>
          <w:rFonts w:ascii="Arial" w:hAnsi="Arial" w:cs="Arial"/>
        </w:rPr>
      </w:pPr>
    </w:p>
    <w:p w14:paraId="1DF7E535" w14:textId="77777777" w:rsidR="00031594" w:rsidRPr="00F76E3E" w:rsidRDefault="00031594" w:rsidP="00031594">
      <w:pPr>
        <w:ind w:left="1701"/>
        <w:jc w:val="both"/>
        <w:rPr>
          <w:rFonts w:ascii="Arial" w:hAnsi="Arial" w:cs="Arial"/>
        </w:rPr>
      </w:pPr>
      <w:r w:rsidRPr="00F76E3E">
        <w:rPr>
          <w:rFonts w:ascii="Arial" w:hAnsi="Arial" w:cs="Arial"/>
        </w:rPr>
        <w:lastRenderedPageBreak/>
        <w:t>You must cooperate fully and promptly in any investigation. This may include informing the</w:t>
      </w:r>
      <w:r w:rsidR="00206F70">
        <w:rPr>
          <w:rFonts w:ascii="Arial" w:hAnsi="Arial" w:cs="Arial"/>
        </w:rPr>
        <w:t xml:space="preserve"> Bryn </w:t>
      </w:r>
      <w:proofErr w:type="gramStart"/>
      <w:r w:rsidR="00206F70">
        <w:rPr>
          <w:rFonts w:ascii="Arial" w:hAnsi="Arial" w:cs="Arial"/>
        </w:rPr>
        <w:t>A</w:t>
      </w:r>
      <w:proofErr w:type="gramEnd"/>
      <w:r w:rsidR="00206F70">
        <w:rPr>
          <w:rFonts w:ascii="Arial" w:hAnsi="Arial" w:cs="Arial"/>
        </w:rPr>
        <w:t xml:space="preserve"> Môr Mission Area </w:t>
      </w:r>
      <w:r w:rsidRPr="00F76E3E">
        <w:rPr>
          <w:rFonts w:ascii="Arial" w:hAnsi="Arial" w:cs="Arial"/>
        </w:rPr>
        <w:t xml:space="preserve">of the names of any relevant witnesses, disclosing any relevant documents to the </w:t>
      </w:r>
      <w:r w:rsidR="00206F70">
        <w:rPr>
          <w:rFonts w:ascii="Arial" w:hAnsi="Arial" w:cs="Arial"/>
        </w:rPr>
        <w:t xml:space="preserve">Bryn A Môr Mission Area </w:t>
      </w:r>
      <w:r w:rsidRPr="00F76E3E">
        <w:rPr>
          <w:rFonts w:ascii="Arial" w:hAnsi="Arial" w:cs="Arial"/>
        </w:rPr>
        <w:t xml:space="preserve">and attending interviews as part of the investigation. </w:t>
      </w:r>
    </w:p>
    <w:p w14:paraId="4A20E5EA" w14:textId="77777777" w:rsidR="00031594" w:rsidRPr="00F76E3E" w:rsidRDefault="00031594" w:rsidP="00031594">
      <w:pPr>
        <w:ind w:left="1701"/>
        <w:jc w:val="both"/>
        <w:rPr>
          <w:rFonts w:ascii="Arial" w:hAnsi="Arial" w:cs="Arial"/>
        </w:rPr>
      </w:pPr>
    </w:p>
    <w:p w14:paraId="6B211CAB" w14:textId="77777777" w:rsidR="00031594" w:rsidRPr="00F76E3E" w:rsidRDefault="00031594" w:rsidP="00031594">
      <w:pPr>
        <w:ind w:left="1701"/>
        <w:jc w:val="both"/>
        <w:rPr>
          <w:rFonts w:ascii="Arial" w:hAnsi="Arial" w:cs="Arial"/>
        </w:rPr>
      </w:pPr>
      <w:r w:rsidRPr="00F76E3E">
        <w:rPr>
          <w:rFonts w:ascii="Arial" w:hAnsi="Arial" w:cs="Arial"/>
        </w:rPr>
        <w:t xml:space="preserve">The </w:t>
      </w:r>
      <w:r w:rsidR="00206F70">
        <w:rPr>
          <w:rFonts w:ascii="Arial" w:hAnsi="Arial" w:cs="Arial"/>
        </w:rPr>
        <w:t xml:space="preserve">Bryn </w:t>
      </w:r>
      <w:proofErr w:type="gramStart"/>
      <w:r w:rsidR="00206F70">
        <w:rPr>
          <w:rFonts w:ascii="Arial" w:hAnsi="Arial" w:cs="Arial"/>
        </w:rPr>
        <w:t>A</w:t>
      </w:r>
      <w:proofErr w:type="gramEnd"/>
      <w:r w:rsidR="00206F70">
        <w:rPr>
          <w:rFonts w:ascii="Arial" w:hAnsi="Arial" w:cs="Arial"/>
        </w:rPr>
        <w:t xml:space="preserve"> Môr Mission Area </w:t>
      </w:r>
      <w:r w:rsidRPr="00F76E3E">
        <w:rPr>
          <w:rFonts w:ascii="Arial" w:hAnsi="Arial" w:cs="Arial"/>
        </w:rPr>
        <w:t>may initiate an investigation before holding a grievance meeting where it is considered appropriate. In other cases, the</w:t>
      </w:r>
      <w:r w:rsidR="00206F70">
        <w:rPr>
          <w:rFonts w:ascii="Arial" w:hAnsi="Arial" w:cs="Arial"/>
        </w:rPr>
        <w:t xml:space="preserve"> Bryn </w:t>
      </w:r>
      <w:proofErr w:type="gramStart"/>
      <w:r w:rsidR="00206F70">
        <w:rPr>
          <w:rFonts w:ascii="Arial" w:hAnsi="Arial" w:cs="Arial"/>
        </w:rPr>
        <w:t>A</w:t>
      </w:r>
      <w:proofErr w:type="gramEnd"/>
      <w:r w:rsidR="00206F70">
        <w:rPr>
          <w:rFonts w:ascii="Arial" w:hAnsi="Arial" w:cs="Arial"/>
        </w:rPr>
        <w:t xml:space="preserve"> Môr Mission Area </w:t>
      </w:r>
      <w:r w:rsidRPr="00F76E3E">
        <w:rPr>
          <w:rFonts w:ascii="Arial" w:hAnsi="Arial" w:cs="Arial"/>
        </w:rPr>
        <w:t>may hold a grievance meeting before deciding what investigation (if any) to carry ou</w:t>
      </w:r>
      <w:r>
        <w:rPr>
          <w:rFonts w:ascii="Arial" w:hAnsi="Arial" w:cs="Arial"/>
        </w:rPr>
        <w:t xml:space="preserve">t. In those cases, the </w:t>
      </w:r>
      <w:r w:rsidR="00206F70">
        <w:rPr>
          <w:rFonts w:ascii="Arial" w:hAnsi="Arial" w:cs="Arial"/>
        </w:rPr>
        <w:t xml:space="preserve">Bryn </w:t>
      </w:r>
      <w:proofErr w:type="gramStart"/>
      <w:r w:rsidR="00206F70">
        <w:rPr>
          <w:rFonts w:ascii="Arial" w:hAnsi="Arial" w:cs="Arial"/>
        </w:rPr>
        <w:t>A</w:t>
      </w:r>
      <w:proofErr w:type="gramEnd"/>
      <w:r w:rsidR="00206F70">
        <w:rPr>
          <w:rFonts w:ascii="Arial" w:hAnsi="Arial" w:cs="Arial"/>
        </w:rPr>
        <w:t xml:space="preserve"> Môr Mission Area </w:t>
      </w:r>
      <w:r w:rsidRPr="00F76E3E">
        <w:rPr>
          <w:rFonts w:ascii="Arial" w:hAnsi="Arial" w:cs="Arial"/>
        </w:rPr>
        <w:t xml:space="preserve">will hold a further grievance meeting with you after the investigation and before reaching a decision. </w:t>
      </w:r>
    </w:p>
    <w:p w14:paraId="7055C414" w14:textId="77777777" w:rsidR="00031594" w:rsidRPr="00F76E3E" w:rsidRDefault="00031594" w:rsidP="00031594">
      <w:pPr>
        <w:jc w:val="both"/>
        <w:rPr>
          <w:rFonts w:ascii="Arial" w:hAnsi="Arial" w:cs="Arial"/>
        </w:rPr>
      </w:pPr>
    </w:p>
    <w:p w14:paraId="25502C20" w14:textId="77777777" w:rsidR="00031594" w:rsidRPr="00F76E3E" w:rsidRDefault="00031594" w:rsidP="00031594">
      <w:pPr>
        <w:pStyle w:val="ListParagraph"/>
        <w:numPr>
          <w:ilvl w:val="2"/>
          <w:numId w:val="1"/>
        </w:numPr>
        <w:ind w:left="1701" w:hanging="1134"/>
        <w:jc w:val="both"/>
        <w:rPr>
          <w:rFonts w:ascii="Arial" w:hAnsi="Arial" w:cs="Arial"/>
        </w:rPr>
      </w:pPr>
      <w:r w:rsidRPr="00F76E3E">
        <w:rPr>
          <w:rFonts w:ascii="Arial" w:hAnsi="Arial" w:cs="Arial"/>
        </w:rPr>
        <w:t xml:space="preserve">Grievance hearing.  </w:t>
      </w:r>
      <w:proofErr w:type="gramStart"/>
      <w:r w:rsidRPr="00F76E3E">
        <w:rPr>
          <w:rFonts w:ascii="Arial" w:hAnsi="Arial" w:cs="Arial"/>
        </w:rPr>
        <w:t>The</w:t>
      </w:r>
      <w:r w:rsidR="00206F70">
        <w:rPr>
          <w:rFonts w:ascii="Arial" w:hAnsi="Arial" w:cs="Arial"/>
        </w:rPr>
        <w:t xml:space="preserve"> </w:t>
      </w:r>
      <w:r w:rsidRPr="00F76E3E">
        <w:rPr>
          <w:rFonts w:ascii="Arial" w:hAnsi="Arial" w:cs="Arial"/>
        </w:rPr>
        <w:t xml:space="preserve"> </w:t>
      </w:r>
      <w:r w:rsidR="00206F70">
        <w:rPr>
          <w:rFonts w:ascii="Arial" w:hAnsi="Arial" w:cs="Arial"/>
        </w:rPr>
        <w:t>Bryn</w:t>
      </w:r>
      <w:proofErr w:type="gramEnd"/>
      <w:r w:rsidR="00206F70">
        <w:rPr>
          <w:rFonts w:ascii="Arial" w:hAnsi="Arial" w:cs="Arial"/>
        </w:rPr>
        <w:t xml:space="preserve"> A Môr Mission Area </w:t>
      </w:r>
      <w:r w:rsidRPr="00F76E3E">
        <w:rPr>
          <w:rFonts w:ascii="Arial" w:hAnsi="Arial" w:cs="Arial"/>
        </w:rPr>
        <w:t>will hold a grievance hearing at which it will carefully consider those complaints made by you.</w:t>
      </w:r>
      <w:r>
        <w:rPr>
          <w:rFonts w:ascii="Arial" w:hAnsi="Arial" w:cs="Arial"/>
        </w:rPr>
        <w:t xml:space="preserve"> </w:t>
      </w:r>
      <w:r w:rsidRPr="00F76E3E">
        <w:rPr>
          <w:rFonts w:ascii="Arial" w:hAnsi="Arial" w:cs="Arial"/>
        </w:rPr>
        <w:t>You will have an opportunity to state your case and question any witnesses (although this may be in writing and not in person). After the grievance meeting, the</w:t>
      </w:r>
      <w:r w:rsidR="00206F70">
        <w:rPr>
          <w:rFonts w:ascii="Arial" w:hAnsi="Arial" w:cs="Arial"/>
        </w:rPr>
        <w:t xml:space="preserve"> Bryn </w:t>
      </w:r>
      <w:proofErr w:type="gramStart"/>
      <w:r w:rsidR="00206F70">
        <w:rPr>
          <w:rFonts w:ascii="Arial" w:hAnsi="Arial" w:cs="Arial"/>
        </w:rPr>
        <w:t>A</w:t>
      </w:r>
      <w:proofErr w:type="gramEnd"/>
      <w:r w:rsidR="00206F70">
        <w:rPr>
          <w:rFonts w:ascii="Arial" w:hAnsi="Arial" w:cs="Arial"/>
        </w:rPr>
        <w:t xml:space="preserve"> Môr Mission Area </w:t>
      </w:r>
      <w:r w:rsidRPr="00F76E3E">
        <w:rPr>
          <w:rFonts w:ascii="Arial" w:hAnsi="Arial" w:cs="Arial"/>
        </w:rPr>
        <w:t>may carry out further investigations and hold further grievance meetings as the</w:t>
      </w:r>
      <w:r w:rsidR="00206F70">
        <w:rPr>
          <w:rFonts w:ascii="Arial" w:hAnsi="Arial" w:cs="Arial"/>
        </w:rPr>
        <w:t xml:space="preserve"> Bryn A Môr Mission Area </w:t>
      </w:r>
      <w:r w:rsidRPr="00F76E3E">
        <w:rPr>
          <w:rFonts w:ascii="Arial" w:hAnsi="Arial" w:cs="Arial"/>
        </w:rPr>
        <w:t xml:space="preserve">considers appropriate.  In these circumstances, such meetings will be arranged without unreasonable delay. The decision of the person hearing the grievance will be confirmed in writing to you.  </w:t>
      </w:r>
    </w:p>
    <w:p w14:paraId="0FB9A105" w14:textId="77777777" w:rsidR="00031594" w:rsidRPr="00F76E3E" w:rsidRDefault="00031594" w:rsidP="00031594">
      <w:pPr>
        <w:jc w:val="both"/>
        <w:rPr>
          <w:rFonts w:ascii="Arial" w:hAnsi="Arial" w:cs="Arial"/>
        </w:rPr>
      </w:pPr>
    </w:p>
    <w:p w14:paraId="5F62E4AD" w14:textId="77777777" w:rsidR="00031594" w:rsidRPr="00F76E3E" w:rsidRDefault="00031594" w:rsidP="00031594">
      <w:pPr>
        <w:pStyle w:val="ListParagraph"/>
        <w:numPr>
          <w:ilvl w:val="2"/>
          <w:numId w:val="1"/>
        </w:numPr>
        <w:ind w:left="1701" w:hanging="1134"/>
        <w:jc w:val="both"/>
        <w:rPr>
          <w:rFonts w:ascii="Arial" w:hAnsi="Arial" w:cs="Arial"/>
        </w:rPr>
      </w:pPr>
      <w:r w:rsidRPr="00F76E3E">
        <w:rPr>
          <w:rFonts w:ascii="Arial" w:hAnsi="Arial" w:cs="Arial"/>
        </w:rPr>
        <w:t xml:space="preserve">Appeals. You have the right to appeal if you are not satisfied with the outcome of the grievance hearing. You should appeal by writing to the person specified in the letter confirming the outcome of the grievance hearing, normally your manager </w:t>
      </w:r>
      <w:r>
        <w:rPr>
          <w:rFonts w:ascii="Arial" w:hAnsi="Arial" w:cs="Arial"/>
        </w:rPr>
        <w:t>or the Diocesan Secretary,</w:t>
      </w:r>
      <w:r w:rsidRPr="00EC08EC">
        <w:rPr>
          <w:rFonts w:ascii="Arial" w:hAnsi="Arial" w:cs="Arial"/>
          <w:b/>
        </w:rPr>
        <w:t xml:space="preserve"> </w:t>
      </w:r>
      <w:r w:rsidRPr="00F76E3E">
        <w:rPr>
          <w:rFonts w:ascii="Arial" w:hAnsi="Arial" w:cs="Arial"/>
        </w:rPr>
        <w:t xml:space="preserve">within five working days of being notified of the outcome. Your letter should clearly state the grounds upon which you are lodging your appeal. A further hearing will then be arranged in order to consider your appeal. Where possible, this will be dealt </w:t>
      </w:r>
      <w:r>
        <w:rPr>
          <w:rFonts w:ascii="Arial" w:hAnsi="Arial" w:cs="Arial"/>
        </w:rPr>
        <w:t>with by a Chairperson of the H.R. Sub Committee</w:t>
      </w:r>
      <w:r w:rsidRPr="00F76E3E">
        <w:rPr>
          <w:rFonts w:ascii="Arial" w:hAnsi="Arial" w:cs="Arial"/>
        </w:rPr>
        <w:t xml:space="preserve"> who has not previously been involved in the case (although they may ask anyone previously involved to be present). The decision of the appeal officer will be notified to you in writing without unreasonable delay and will be final and binding.  </w:t>
      </w:r>
    </w:p>
    <w:p w14:paraId="6FEBB2F6" w14:textId="77777777" w:rsidR="00031594" w:rsidRPr="00F76E3E" w:rsidRDefault="00031594" w:rsidP="00031594">
      <w:pPr>
        <w:jc w:val="both"/>
        <w:rPr>
          <w:rFonts w:ascii="Arial" w:hAnsi="Arial" w:cs="Arial"/>
        </w:rPr>
      </w:pPr>
    </w:p>
    <w:p w14:paraId="403D79B5" w14:textId="77777777" w:rsidR="00031594" w:rsidRPr="00F76E3E" w:rsidRDefault="00031594" w:rsidP="00031594">
      <w:pPr>
        <w:pStyle w:val="ListParagraph"/>
        <w:numPr>
          <w:ilvl w:val="1"/>
          <w:numId w:val="1"/>
        </w:numPr>
        <w:ind w:left="567" w:hanging="1134"/>
        <w:jc w:val="both"/>
        <w:rPr>
          <w:rFonts w:ascii="Arial" w:hAnsi="Arial" w:cs="Arial"/>
        </w:rPr>
      </w:pPr>
      <w:r w:rsidRPr="00F76E3E">
        <w:rPr>
          <w:rFonts w:ascii="Arial" w:hAnsi="Arial" w:cs="Arial"/>
        </w:rPr>
        <w:t xml:space="preserve">At all stages of the grievance procedure you </w:t>
      </w:r>
      <w:proofErr w:type="gramStart"/>
      <w:r w:rsidRPr="00F76E3E">
        <w:rPr>
          <w:rFonts w:ascii="Arial" w:hAnsi="Arial" w:cs="Arial"/>
        </w:rPr>
        <w:t>will:-</w:t>
      </w:r>
      <w:proofErr w:type="gramEnd"/>
    </w:p>
    <w:p w14:paraId="1172F5CA" w14:textId="77777777" w:rsidR="00031594" w:rsidRPr="00F76E3E" w:rsidRDefault="00031594" w:rsidP="00031594">
      <w:pPr>
        <w:jc w:val="both"/>
        <w:rPr>
          <w:rFonts w:ascii="Arial" w:hAnsi="Arial" w:cs="Arial"/>
        </w:rPr>
      </w:pPr>
      <w:r w:rsidRPr="00F76E3E">
        <w:rPr>
          <w:rFonts w:ascii="Arial" w:hAnsi="Arial" w:cs="Arial"/>
        </w:rPr>
        <w:t xml:space="preserve"> </w:t>
      </w:r>
    </w:p>
    <w:p w14:paraId="024C027B" w14:textId="77777777" w:rsidR="00031594" w:rsidRPr="00F76E3E" w:rsidRDefault="00031594" w:rsidP="00031594">
      <w:pPr>
        <w:pStyle w:val="ListParagraph"/>
        <w:numPr>
          <w:ilvl w:val="2"/>
          <w:numId w:val="1"/>
        </w:numPr>
        <w:ind w:left="1701" w:hanging="1134"/>
        <w:jc w:val="both"/>
        <w:rPr>
          <w:rFonts w:ascii="Arial" w:hAnsi="Arial" w:cs="Arial"/>
        </w:rPr>
      </w:pPr>
      <w:r w:rsidRPr="00F76E3E">
        <w:rPr>
          <w:rFonts w:ascii="Arial" w:hAnsi="Arial" w:cs="Arial"/>
        </w:rPr>
        <w:t>Be given the opportunity to explain your grievance, how you think it should be resolved and to respond to all information and evidence produced by the</w:t>
      </w:r>
      <w:r w:rsidR="00206F70">
        <w:rPr>
          <w:rFonts w:ascii="Arial" w:hAnsi="Arial" w:cs="Arial"/>
        </w:rPr>
        <w:t xml:space="preserve"> Bryn </w:t>
      </w:r>
      <w:proofErr w:type="gramStart"/>
      <w:r w:rsidR="00206F70">
        <w:rPr>
          <w:rFonts w:ascii="Arial" w:hAnsi="Arial" w:cs="Arial"/>
        </w:rPr>
        <w:t>A</w:t>
      </w:r>
      <w:proofErr w:type="gramEnd"/>
      <w:r w:rsidR="00206F70">
        <w:rPr>
          <w:rFonts w:ascii="Arial" w:hAnsi="Arial" w:cs="Arial"/>
        </w:rPr>
        <w:t xml:space="preserve"> Môr Mission Area</w:t>
      </w:r>
      <w:r w:rsidRPr="00F76E3E">
        <w:rPr>
          <w:rFonts w:ascii="Arial" w:hAnsi="Arial" w:cs="Arial"/>
        </w:rPr>
        <w:t xml:space="preserve">. </w:t>
      </w:r>
    </w:p>
    <w:p w14:paraId="3907CFB9" w14:textId="77777777" w:rsidR="00031594" w:rsidRPr="00F76E3E" w:rsidRDefault="00031594" w:rsidP="00031594">
      <w:pPr>
        <w:jc w:val="both"/>
        <w:rPr>
          <w:rFonts w:ascii="Arial" w:hAnsi="Arial" w:cs="Arial"/>
        </w:rPr>
      </w:pPr>
    </w:p>
    <w:p w14:paraId="7BB8B809" w14:textId="77777777" w:rsidR="00031594" w:rsidRPr="00F76E3E" w:rsidRDefault="00031594" w:rsidP="00031594">
      <w:pPr>
        <w:pStyle w:val="ListParagraph"/>
        <w:numPr>
          <w:ilvl w:val="2"/>
          <w:numId w:val="1"/>
        </w:numPr>
        <w:ind w:left="1701" w:hanging="1134"/>
        <w:jc w:val="both"/>
        <w:rPr>
          <w:rFonts w:ascii="Arial" w:hAnsi="Arial" w:cs="Arial"/>
        </w:rPr>
      </w:pPr>
      <w:proofErr w:type="gramStart"/>
      <w:r w:rsidRPr="00F76E3E">
        <w:rPr>
          <w:rFonts w:ascii="Arial" w:hAnsi="Arial" w:cs="Arial"/>
        </w:rPr>
        <w:t>Have the opportunity to</w:t>
      </w:r>
      <w:proofErr w:type="gramEnd"/>
      <w:r w:rsidRPr="00F76E3E">
        <w:rPr>
          <w:rFonts w:ascii="Arial" w:hAnsi="Arial" w:cs="Arial"/>
        </w:rPr>
        <w:t xml:space="preserve"> be accompanied by a work colleague, a trade union representative or an official employed by a trade union. A trade union representative who is not an employed official must have been verified by their union as being competent to accompany you. You and your companion (if any) should make every effort to attend grievance meeting(s). If you or your companion cannot attend at the time specified, you should inform the</w:t>
      </w:r>
      <w:r w:rsidR="00206F70">
        <w:rPr>
          <w:rFonts w:ascii="Arial" w:hAnsi="Arial" w:cs="Arial"/>
        </w:rPr>
        <w:t xml:space="preserve"> Bryn </w:t>
      </w:r>
      <w:proofErr w:type="gramStart"/>
      <w:r w:rsidR="00206F70">
        <w:rPr>
          <w:rFonts w:ascii="Arial" w:hAnsi="Arial" w:cs="Arial"/>
        </w:rPr>
        <w:t>A</w:t>
      </w:r>
      <w:proofErr w:type="gramEnd"/>
      <w:r w:rsidR="00206F70">
        <w:rPr>
          <w:rFonts w:ascii="Arial" w:hAnsi="Arial" w:cs="Arial"/>
        </w:rPr>
        <w:t xml:space="preserve"> Môr Mission Area </w:t>
      </w:r>
      <w:r w:rsidRPr="00F76E3E">
        <w:rPr>
          <w:rFonts w:ascii="Arial" w:hAnsi="Arial" w:cs="Arial"/>
        </w:rPr>
        <w:t>immediately and the</w:t>
      </w:r>
      <w:r w:rsidR="00206F70">
        <w:rPr>
          <w:rFonts w:ascii="Arial" w:hAnsi="Arial" w:cs="Arial"/>
        </w:rPr>
        <w:t xml:space="preserve"> Bryn A Môr Mission Area </w:t>
      </w:r>
      <w:r w:rsidRPr="00F76E3E">
        <w:rPr>
          <w:rFonts w:ascii="Arial" w:hAnsi="Arial" w:cs="Arial"/>
        </w:rPr>
        <w:t xml:space="preserve">will try, within reason, to agree an alternative time. </w:t>
      </w:r>
    </w:p>
    <w:p w14:paraId="78791B37" w14:textId="77777777" w:rsidR="00031594" w:rsidRPr="00F76E3E" w:rsidRDefault="00031594" w:rsidP="00031594">
      <w:pPr>
        <w:jc w:val="both"/>
        <w:rPr>
          <w:rFonts w:ascii="Arial" w:hAnsi="Arial" w:cs="Arial"/>
        </w:rPr>
      </w:pPr>
    </w:p>
    <w:p w14:paraId="59160730" w14:textId="77777777" w:rsidR="00031594" w:rsidRPr="00F76E3E" w:rsidRDefault="00031594" w:rsidP="00031594">
      <w:pPr>
        <w:ind w:left="1701"/>
        <w:jc w:val="both"/>
        <w:rPr>
          <w:rFonts w:ascii="Arial" w:hAnsi="Arial" w:cs="Arial"/>
        </w:rPr>
      </w:pPr>
      <w:r w:rsidRPr="00F76E3E">
        <w:rPr>
          <w:rFonts w:ascii="Arial" w:hAnsi="Arial" w:cs="Arial"/>
        </w:rPr>
        <w:t xml:space="preserve">To exercise the right to be accompanied, you must first make a reasonable request. What is reasonable will depend on the circumstances of each individual case. However, it would not normally be reasonable for you to ask to be accompanied by a companion whose presence would prejudice the hearing, nor would it be reasonable for you to ask to be accompanied by a companion who is based at a remote geographical location in circumstances where there is someone suitable and willing to undertake the role who is available on site. </w:t>
      </w:r>
    </w:p>
    <w:p w14:paraId="3D1EA02B" w14:textId="77777777" w:rsidR="00031594" w:rsidRPr="00F76E3E" w:rsidRDefault="00031594" w:rsidP="00031594">
      <w:pPr>
        <w:ind w:left="1701"/>
        <w:jc w:val="both"/>
        <w:rPr>
          <w:rFonts w:ascii="Arial" w:hAnsi="Arial" w:cs="Arial"/>
        </w:rPr>
      </w:pPr>
    </w:p>
    <w:p w14:paraId="5AF36264" w14:textId="77777777" w:rsidR="00031594" w:rsidRPr="00F76E3E" w:rsidRDefault="00031594" w:rsidP="00031594">
      <w:pPr>
        <w:ind w:left="1701"/>
        <w:jc w:val="both"/>
        <w:rPr>
          <w:rFonts w:ascii="Arial" w:hAnsi="Arial" w:cs="Arial"/>
        </w:rPr>
      </w:pPr>
      <w:r w:rsidRPr="00F76E3E">
        <w:rPr>
          <w:rFonts w:ascii="Arial" w:hAnsi="Arial" w:cs="Arial"/>
        </w:rPr>
        <w:t>Your companion may make representations to the</w:t>
      </w:r>
      <w:r w:rsidR="00206F70">
        <w:rPr>
          <w:rFonts w:ascii="Arial" w:hAnsi="Arial" w:cs="Arial"/>
        </w:rPr>
        <w:t xml:space="preserve"> Bryn </w:t>
      </w:r>
      <w:proofErr w:type="gramStart"/>
      <w:r w:rsidR="00206F70">
        <w:rPr>
          <w:rFonts w:ascii="Arial" w:hAnsi="Arial" w:cs="Arial"/>
        </w:rPr>
        <w:t>A</w:t>
      </w:r>
      <w:proofErr w:type="gramEnd"/>
      <w:r w:rsidR="00206F70">
        <w:rPr>
          <w:rFonts w:ascii="Arial" w:hAnsi="Arial" w:cs="Arial"/>
        </w:rPr>
        <w:t xml:space="preserve"> Môr Mission Area </w:t>
      </w:r>
      <w:r w:rsidRPr="00F76E3E">
        <w:rPr>
          <w:rFonts w:ascii="Arial" w:hAnsi="Arial" w:cs="Arial"/>
        </w:rPr>
        <w:t>to put and sum up your case, respond on your behalf to any views expressed during the meeting and ask questions. The companion should not answer questions on your behalf, address the hearing if you do not wish it or prevent you from explaining your case. You may confer privately with your companion at any time during the meeting.</w:t>
      </w:r>
    </w:p>
    <w:p w14:paraId="46128F30" w14:textId="77777777" w:rsidR="00031594" w:rsidRPr="00F76E3E" w:rsidRDefault="00031594" w:rsidP="00031594">
      <w:pPr>
        <w:jc w:val="both"/>
        <w:rPr>
          <w:rFonts w:ascii="Arial" w:hAnsi="Arial" w:cs="Arial"/>
        </w:rPr>
      </w:pPr>
    </w:p>
    <w:p w14:paraId="510BFDC0" w14:textId="77777777" w:rsidR="00031594" w:rsidRPr="00F76E3E" w:rsidRDefault="00031594" w:rsidP="00031594">
      <w:pPr>
        <w:pStyle w:val="ListParagraph"/>
        <w:numPr>
          <w:ilvl w:val="2"/>
          <w:numId w:val="1"/>
        </w:numPr>
        <w:ind w:left="1701" w:hanging="1134"/>
        <w:jc w:val="both"/>
        <w:rPr>
          <w:rFonts w:ascii="Arial" w:hAnsi="Arial" w:cs="Arial"/>
        </w:rPr>
      </w:pPr>
      <w:r w:rsidRPr="00F76E3E">
        <w:rPr>
          <w:rFonts w:ascii="Arial" w:hAnsi="Arial" w:cs="Arial"/>
        </w:rPr>
        <w:t xml:space="preserve">Have the most appropriate level of management deal with the hearing or appeal and where the manager in question was directly involved in the issues in dispute or under review an alternative person with appropriate seniority will deal with the matter.  </w:t>
      </w:r>
    </w:p>
    <w:p w14:paraId="54129C5F" w14:textId="77777777" w:rsidR="00031594" w:rsidRPr="00F76E3E" w:rsidRDefault="00031594" w:rsidP="00031594">
      <w:pPr>
        <w:ind w:hanging="1134"/>
        <w:jc w:val="both"/>
        <w:rPr>
          <w:rFonts w:ascii="Arial" w:hAnsi="Arial" w:cs="Arial"/>
        </w:rPr>
      </w:pPr>
    </w:p>
    <w:p w14:paraId="6905B862" w14:textId="77777777" w:rsidR="00031594" w:rsidRPr="00F76E3E" w:rsidRDefault="00031594" w:rsidP="00031594">
      <w:pPr>
        <w:pStyle w:val="ListParagraph"/>
        <w:numPr>
          <w:ilvl w:val="2"/>
          <w:numId w:val="1"/>
        </w:numPr>
        <w:ind w:left="1701" w:hanging="1134"/>
        <w:jc w:val="both"/>
        <w:rPr>
          <w:rFonts w:ascii="Arial" w:hAnsi="Arial" w:cs="Arial"/>
        </w:rPr>
      </w:pPr>
      <w:r w:rsidRPr="00F76E3E">
        <w:rPr>
          <w:rFonts w:ascii="Arial" w:hAnsi="Arial" w:cs="Arial"/>
        </w:rPr>
        <w:t>Be able to request mediation by an independent third party if this is agreeable to the</w:t>
      </w:r>
      <w:r w:rsidR="00206F70">
        <w:rPr>
          <w:rFonts w:ascii="Arial" w:hAnsi="Arial" w:cs="Arial"/>
        </w:rPr>
        <w:t xml:space="preserve"> Bryn </w:t>
      </w:r>
      <w:proofErr w:type="gramStart"/>
      <w:r w:rsidR="00206F70">
        <w:rPr>
          <w:rFonts w:ascii="Arial" w:hAnsi="Arial" w:cs="Arial"/>
        </w:rPr>
        <w:t>A</w:t>
      </w:r>
      <w:proofErr w:type="gramEnd"/>
      <w:r w:rsidR="00206F70">
        <w:rPr>
          <w:rFonts w:ascii="Arial" w:hAnsi="Arial" w:cs="Arial"/>
        </w:rPr>
        <w:t xml:space="preserve"> Môr Mission Area</w:t>
      </w:r>
      <w:r w:rsidRPr="00F76E3E">
        <w:rPr>
          <w:rFonts w:ascii="Arial" w:hAnsi="Arial" w:cs="Arial"/>
        </w:rPr>
        <w:t>. The grievance process will be suspended whilst any agreed mediation is ongoing.</w:t>
      </w:r>
    </w:p>
    <w:p w14:paraId="1B7F7992" w14:textId="77777777" w:rsidR="00031594" w:rsidRPr="00F76E3E" w:rsidRDefault="00031594" w:rsidP="00031594">
      <w:pPr>
        <w:jc w:val="both"/>
        <w:rPr>
          <w:rFonts w:ascii="Arial" w:hAnsi="Arial" w:cs="Arial"/>
        </w:rPr>
      </w:pPr>
    </w:p>
    <w:p w14:paraId="04679415" w14:textId="77777777" w:rsidR="00031594" w:rsidRPr="00F76E3E" w:rsidRDefault="00031594" w:rsidP="00031594">
      <w:pPr>
        <w:pStyle w:val="ListParagraph"/>
        <w:numPr>
          <w:ilvl w:val="1"/>
          <w:numId w:val="1"/>
        </w:numPr>
        <w:ind w:left="567" w:hanging="1134"/>
        <w:jc w:val="both"/>
        <w:rPr>
          <w:rFonts w:ascii="Arial" w:hAnsi="Arial" w:cs="Arial"/>
        </w:rPr>
      </w:pPr>
      <w:r w:rsidRPr="00F76E3E">
        <w:rPr>
          <w:rFonts w:ascii="Arial" w:hAnsi="Arial" w:cs="Arial"/>
        </w:rPr>
        <w:t>The grievance procedure should not be used to complain about dismissal or disciplinary action. If you are dissatisfied with any disciplinary action, you should submit an appeal under the Disciplinary Policy.</w:t>
      </w:r>
    </w:p>
    <w:p w14:paraId="14A8AC65" w14:textId="77777777" w:rsidR="00031594" w:rsidRPr="00F76E3E" w:rsidRDefault="00031594" w:rsidP="00031594">
      <w:pPr>
        <w:ind w:left="567" w:hanging="1134"/>
        <w:jc w:val="both"/>
        <w:rPr>
          <w:rFonts w:ascii="Arial" w:hAnsi="Arial" w:cs="Arial"/>
        </w:rPr>
      </w:pPr>
    </w:p>
    <w:p w14:paraId="25EA4C1A" w14:textId="5F12D808" w:rsidR="00031594" w:rsidRDefault="00031594" w:rsidP="00031594">
      <w:pPr>
        <w:pStyle w:val="ListParagraph"/>
        <w:numPr>
          <w:ilvl w:val="1"/>
          <w:numId w:val="1"/>
        </w:numPr>
        <w:ind w:left="567" w:hanging="1134"/>
        <w:jc w:val="both"/>
        <w:rPr>
          <w:rFonts w:ascii="Arial" w:hAnsi="Arial" w:cs="Arial"/>
        </w:rPr>
      </w:pPr>
      <w:r w:rsidRPr="00F76E3E">
        <w:rPr>
          <w:rFonts w:ascii="Arial" w:hAnsi="Arial" w:cs="Arial"/>
        </w:rPr>
        <w:lastRenderedPageBreak/>
        <w:t xml:space="preserve">If you </w:t>
      </w:r>
      <w:proofErr w:type="gramStart"/>
      <w:r w:rsidRPr="00F76E3E">
        <w:rPr>
          <w:rFonts w:ascii="Arial" w:hAnsi="Arial" w:cs="Arial"/>
        </w:rPr>
        <w:t>experience difficulty</w:t>
      </w:r>
      <w:proofErr w:type="gramEnd"/>
      <w:r w:rsidRPr="00F76E3E">
        <w:rPr>
          <w:rFonts w:ascii="Arial" w:hAnsi="Arial" w:cs="Arial"/>
        </w:rPr>
        <w:t xml:space="preserve"> at any stage of the grievance procedure (e.g. for a reason related to a disability or because English is not your first language), you should discuss the situation with your manager as soon as possible.</w:t>
      </w:r>
    </w:p>
    <w:p w14:paraId="287637C5" w14:textId="77777777" w:rsidR="00031594" w:rsidRDefault="00031594"/>
    <w:sectPr w:rsidR="0003159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1412B" w14:textId="77777777" w:rsidR="005F5BDA" w:rsidRDefault="005F5BDA" w:rsidP="00B65544">
      <w:pPr>
        <w:spacing w:after="0" w:line="240" w:lineRule="auto"/>
      </w:pPr>
      <w:r>
        <w:separator/>
      </w:r>
    </w:p>
  </w:endnote>
  <w:endnote w:type="continuationSeparator" w:id="0">
    <w:p w14:paraId="1830D418" w14:textId="77777777" w:rsidR="005F5BDA" w:rsidRDefault="005F5BDA" w:rsidP="00B6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53504"/>
      <w:docPartObj>
        <w:docPartGallery w:val="Page Numbers (Bottom of Page)"/>
        <w:docPartUnique/>
      </w:docPartObj>
    </w:sdtPr>
    <w:sdtEndPr>
      <w:rPr>
        <w:noProof/>
      </w:rPr>
    </w:sdtEndPr>
    <w:sdtContent>
      <w:p w14:paraId="5EF4C5F6" w14:textId="1F40C4A6" w:rsidR="006A588B" w:rsidRDefault="006A58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C2DF10" w14:textId="77777777" w:rsidR="00B65544" w:rsidRDefault="00B65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ECFC" w14:textId="77777777" w:rsidR="005F5BDA" w:rsidRDefault="005F5BDA" w:rsidP="00B65544">
      <w:pPr>
        <w:spacing w:after="0" w:line="240" w:lineRule="auto"/>
      </w:pPr>
      <w:r>
        <w:separator/>
      </w:r>
    </w:p>
  </w:footnote>
  <w:footnote w:type="continuationSeparator" w:id="0">
    <w:p w14:paraId="3FCAD8A2" w14:textId="77777777" w:rsidR="005F5BDA" w:rsidRDefault="005F5BDA" w:rsidP="00B65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76217"/>
    <w:multiLevelType w:val="multilevel"/>
    <w:tmpl w:val="7786B66C"/>
    <w:lvl w:ilvl="0">
      <w:start w:val="1"/>
      <w:numFmt w:val="decimal"/>
      <w:lvlText w:val="%1."/>
      <w:lvlJc w:val="left"/>
      <w:pPr>
        <w:ind w:left="360" w:hanging="360"/>
      </w:pPr>
      <w:rPr>
        <w:color w:val="auto"/>
        <w:sz w:val="22"/>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639" w:hanging="504"/>
      </w:pPr>
      <w:rPr>
        <w:rFonts w:ascii="Arial" w:hAnsi="Arial" w:cs="Arial" w:hint="default"/>
        <w:b w:val="0"/>
      </w:rPr>
    </w:lvl>
    <w:lvl w:ilvl="3">
      <w:start w:val="1"/>
      <w:numFmt w:val="decimal"/>
      <w:lvlText w:val="%1.%2.%3.%4."/>
      <w:lvlJc w:val="left"/>
      <w:pPr>
        <w:ind w:left="1728" w:hanging="648"/>
      </w:pPr>
      <w:rPr>
        <w:rFonts w:ascii="Arial" w:hAnsi="Arial" w:cs="Aria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94"/>
    <w:rsid w:val="00021D68"/>
    <w:rsid w:val="00031594"/>
    <w:rsid w:val="00206F70"/>
    <w:rsid w:val="0028066F"/>
    <w:rsid w:val="005F5BDA"/>
    <w:rsid w:val="006A588B"/>
    <w:rsid w:val="00B51372"/>
    <w:rsid w:val="00B65544"/>
    <w:rsid w:val="00FB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0E04"/>
  <w15:chartTrackingRefBased/>
  <w15:docId w15:val="{A5C78B1D-CEF4-4B06-B7F4-5848669D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5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94"/>
    <w:pPr>
      <w:ind w:left="720"/>
      <w:contextualSpacing/>
    </w:pPr>
  </w:style>
  <w:style w:type="paragraph" w:styleId="Header">
    <w:name w:val="header"/>
    <w:basedOn w:val="Normal"/>
    <w:link w:val="HeaderChar"/>
    <w:uiPriority w:val="99"/>
    <w:unhideWhenUsed/>
    <w:rsid w:val="00B65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544"/>
  </w:style>
  <w:style w:type="paragraph" w:styleId="Footer">
    <w:name w:val="footer"/>
    <w:basedOn w:val="Normal"/>
    <w:link w:val="FooterChar"/>
    <w:uiPriority w:val="99"/>
    <w:unhideWhenUsed/>
    <w:rsid w:val="00B65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544"/>
  </w:style>
  <w:style w:type="paragraph" w:styleId="NoSpacing">
    <w:name w:val="No Spacing"/>
    <w:link w:val="NoSpacingChar"/>
    <w:uiPriority w:val="1"/>
    <w:qFormat/>
    <w:rsid w:val="006A58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588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2C5BFE8E66426C9A5E6CC1504DBAA1"/>
        <w:category>
          <w:name w:val="General"/>
          <w:gallery w:val="placeholder"/>
        </w:category>
        <w:types>
          <w:type w:val="bbPlcHdr"/>
        </w:types>
        <w:behaviors>
          <w:behavior w:val="content"/>
        </w:behaviors>
        <w:guid w:val="{B52A3CCF-CA51-4401-AFFA-179AF9E7FDE2}"/>
      </w:docPartPr>
      <w:docPartBody>
        <w:p w:rsidR="00000000" w:rsidRDefault="00C85D12" w:rsidP="00C85D12">
          <w:pPr>
            <w:pStyle w:val="1F2C5BFE8E66426C9A5E6CC1504DBAA1"/>
          </w:pPr>
          <w:r>
            <w:rPr>
              <w:rFonts w:asciiTheme="majorHAnsi" w:eastAsiaTheme="majorEastAsia" w:hAnsiTheme="majorHAnsi" w:cstheme="majorBidi"/>
              <w:color w:val="4472C4" w:themeColor="accent1"/>
              <w:sz w:val="88"/>
              <w:szCs w:val="88"/>
            </w:rPr>
            <w:t>[Document title]</w:t>
          </w:r>
        </w:p>
      </w:docPartBody>
    </w:docPart>
    <w:docPart>
      <w:docPartPr>
        <w:name w:val="86941D0DAEB7427CB14C9619B97A60D7"/>
        <w:category>
          <w:name w:val="General"/>
          <w:gallery w:val="placeholder"/>
        </w:category>
        <w:types>
          <w:type w:val="bbPlcHdr"/>
        </w:types>
        <w:behaviors>
          <w:behavior w:val="content"/>
        </w:behaviors>
        <w:guid w:val="{1C875060-1689-4177-8F72-11D82FB4B97A}"/>
      </w:docPartPr>
      <w:docPartBody>
        <w:p w:rsidR="00000000" w:rsidRDefault="00C85D12" w:rsidP="00C85D12">
          <w:pPr>
            <w:pStyle w:val="86941D0DAEB7427CB14C9619B97A60D7"/>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12"/>
    <w:rsid w:val="00451139"/>
    <w:rsid w:val="00C8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2C5BFE8E66426C9A5E6CC1504DBAA1">
    <w:name w:val="1F2C5BFE8E66426C9A5E6CC1504DBAA1"/>
    <w:rsid w:val="00C85D12"/>
  </w:style>
  <w:style w:type="paragraph" w:customStyle="1" w:styleId="86941D0DAEB7427CB14C9619B97A60D7">
    <w:name w:val="86941D0DAEB7427CB14C9619B97A60D7"/>
    <w:rsid w:val="00C85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Bryn a Môr Mission Area</dc:title>
  <dc:subject>Grievance Policy</dc:subject>
  <dc:creator>Karen Williams</dc:creator>
  <cp:keywords/>
  <dc:description/>
  <cp:lastModifiedBy>Bryn a Mor MA</cp:lastModifiedBy>
  <cp:revision>5</cp:revision>
  <dcterms:created xsi:type="dcterms:W3CDTF">2017-12-20T11:29:00Z</dcterms:created>
  <dcterms:modified xsi:type="dcterms:W3CDTF">2018-11-21T11:03:00Z</dcterms:modified>
</cp:coreProperties>
</file>